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2025年度周恩来纪念馆单位预算公开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展示周恩来生平业绩，对周恩来崇高品质宣传、研究与弘扬。</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办公室、讲解接待科、陈列保管科、研究室、行政科、保卫科、财务科、文化产业发展科、宣讲教育科。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坚持以习近平新时代中国特色社会主义思想为指导，深入贯彻落实习近平总书记对江苏工作重要讲话精神、对淮安殷切嘱托，紧扣“全市好窗口、全省好品牌、全国争一流”目标，以更高站位、更大力度、更实举措打造全国知名党性教育高地、全国闻名群众性主题宣传教育服务高地、全国驰名青少年思政教育高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1.推进主入口公共文化服务提升改造项目；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2.完成周恩来生平业绩陈列馆局部改陈；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3.推进7号门整体提升，建好周恩来主题邮局；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4.推进3号门区域房屋修缮；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5.引进上海铁路局机务段“模拟驾驶”等互动项目，建设青少年思政研学特色基地。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1.持续深化党支部标准化、规范化建设，积极争创优秀基层党组织；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2.推动红色旅游服务标准化国家级示范项目通过验收并实现常态化、制度化；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3.做好国有资产清查与资产巡查工作；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4.完成物业服务重新招标，并持续提升物业管理水平；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5.加强保安队伍管理，持续开展“百日安全竞赛”等活动。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（三）研究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1.开展基本陈列资料挖掘与整理，形成电子档案；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2.深化江苏省研究生工作站的落实与运营；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3.深化周恩来崇高品质研究，举办“翔宇讲堂”不少于8期，入选省级和国家级研讨会不少于5篇次；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4.完成中宣部红色基因库建设工作。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（四）宣传</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1.策划举办纪念周恩来逝世49周年、周恩来诞辰127周年系列活动；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2.策划举办董必武手迹展、系好人生第一扣——周恩来励志故事展等原创展览不少于4个；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3.策划周恩来外交、《周恩来与民主同盟》等巡回展览不少于2个；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4.策划举办“从运河之畔到渤海之滨”——周恩来邓颖超非常之路等特色思政研学活动不少于2个；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5.持续弘扬周恩来崇高品质，开展主题对外宣讲不少于15场次。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周恩来纪念馆</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周恩来纪念馆</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1,255.26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1,171.32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83.94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1,255.26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1,255.26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1,255.26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1,255.26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1,255.26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1,255.26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1,255.26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136002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周恩来纪念馆</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1,255.26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1,255.26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1,255.26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1,255.26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962.26</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博物馆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878.32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周恩来纪念馆</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1,255.26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1,255.26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1,255.26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1,171.32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83.94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1,255.26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1,255.26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1,255.26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962.26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873.43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88.83</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博物馆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1,171.32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878.32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83.94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周恩来纪念馆</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962.26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873.43</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1,255.26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962.26</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873.43</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88.83</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博物馆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1,171.32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878.32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962.26</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873.43</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214.50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因公出国（境）费用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周恩来纪念馆</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周恩来纪念馆2025年度收入、支出预算总计1,255.26万元，与上年相比收、支预算总计各增加35.1万元，增长2.88%。其中：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（一）收入预算总计1,255.26万元。包括：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1．本年收入合计1,255.26万元。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（1）一般公共预算拨款收入1,255.26万元，与上年相比增加35.1万元，增长2.88%。主要原因是人员增加。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（二）支出预算总计1,255.26万元。包括：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1．本年支出合计1,255.26万元。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（1）文化旅游体育与传媒支出（类）支出1,171.32万元，主要用于单位日常运行支出。与上年相比增加30.13万元，增长2.64%。主要原因是人员增加。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（2）住房保障支出（类）支出83.94万元，主要用于缴纳单位在职在编人员住房公积。与上年相比增加4.97万元，增长6.29%。主要原因是人员增加。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周恩来纪念馆2025年收入预算合计1,255.26万元，包括本年收入1,255.26万元，上年结转结余0万元。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本年一般公共预算收入1,255.26万元，占100%；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周恩来纪念馆2025年支出预算合计1,255.26万元，其中：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基本支出962.26万元，占76.66%；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项目支出293万元，占23.34%；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周恩来纪念馆2025年度财政拨款收、支总预算1,255.26万元。与上年相比，财政拨款收、支总计各增加35.1万元，增长2.88%。主要原因是人员增加。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周恩来纪念馆2025年财政拨款预算支出1,255.26万元，占本年支出合计的100%。与上年相比，财政拨款支出增加35.1万元，增长2.88%。主要原因是人员增加。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1.文物（款）博物馆（项）支出1,171.32万元，与上年相比增加325.13万元，增长38.42%。主要原因是科目调整。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2.其他文化旅游体育与传媒支出（款）其他文化旅游体育与传媒支出（项）支出0万元，与上年相比减少295万元，减少100%。主要原因是科目调整。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住房改革支出（款）住房公积金（项）支出83.94万元，与上年相比增加4.97万元，增长6.29%。主要原因是人员增加。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周恩来纪念馆2025年度财政拨款基本支出预算962.26万元，其中：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（一）人员经费873.43万元。主要包括：基本工资、津贴补贴、绩效工资、机关事业单位基本养老保险缴费、职业年金缴费、职工基本医疗保险缴费、其他社会保障缴费、住房公积金、退休费、奖励金。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（二）公用经费88.83万元。主要包括：办公费、因公出国（境）费用、公务接待费、工会经费、福利费、公务用车运行维护费、其他交通费用、其他商品和服务支出。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周恩来纪念馆2025年一般公共预算财政拨款支出预算1,255.26万元，与上年相比增加35.1万元，增长2.88%。主要原因是人员增加。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周恩来纪念馆2025年度一般公共预算财政拨款基本支出预算962.26万元，其中：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（一）人员经费873.43万元。主要包括：基本工资、津贴补贴、绩效工资、机关事业单位基本养老保险缴费、职业年金缴费、职工基本医疗保险缴费、其他社会保障缴费、住房公积金、退休费、奖励金。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（二）公用经费88.83万元。主要包括：办公费、因公出国（境）费用、公务接待费、工会经费、福利费、公务用车运行维护费、其他交通费用、其他商品和服务支出。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度一般公共预算拨款安排的“三公”经费支出预算7万元，比上年预算增加2.1万元，变动原因人员增加和今年有因公出国（境）费。其中，因公出国（境）费支出2万元，占“三公”经费的28.57%；公务用车购置及运行维护费支出2.7万元，占“三公”经费的38.57%；公务接待费支出2.3万元，占“三公”经费的32.86%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1．因公出国（境）费预算支出2万元，比上年预算增加2万元，主要原因是今年申请了因公出国（境）费。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2．公务用车购置及运行维护费预算支出2.7万元。其中：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（2）公务用车运行维护费预算支出2.7万元，与上年预算数相同。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3．公务接待费预算支出2.3万元，比上年预算增加0.1万元，主要原因是人员增加。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周恩来纪念馆2025年国有资本经营预算支出0万元。与上年预算数相同。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辆，其中，副部（省）级及以上领导用车0辆、主要领导干部用车0辆、机要通信用车0辆、应急保障用车0辆、执法执勤用车0辆、特种专业技术用车0辆、离退休干部用车0辆，其他用车1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1,255.26万元；本单位共1个项目纳入绩效目标管理，涉及财政性资金合计293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八、文化旅游体育与传媒支出(类)文物(款)博物馆(项)</w:t>
      </w:r>
      <w:r>
        <w:rPr>
          <w:rFonts w:ascii="仿宋" w:hAnsi="仿宋" w:cs="仿宋" w:eastAsia="仿宋"/>
          <w:b w:val="true"/>
        </w:rPr>
        <w:t>：</w:t>
      </w:r>
      <w:r>
        <w:rPr>
          <w:rFonts w:hint="eastAsia" w:ascii="仿宋" w:hAnsi="仿宋" w:eastAsia="仿宋" w:cs="仿宋"/>
        </w:rPr>
        <w:t>反映文物系统及其他部门所属博物馆、纪念馆（室）的支出。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九、文化旅游体育与传媒支出(类)其他文化旅游体育与传媒支出(款)其他文化旅游体育与传媒支出(项)</w:t>
      </w:r>
      <w:r>
        <w:rPr>
          <w:rFonts w:ascii="仿宋" w:hAnsi="仿宋" w:cs="仿宋" w:eastAsia="仿宋"/>
          <w:b w:val="true"/>
        </w:rPr>
        <w:t>：</w:t>
      </w:r>
      <w:r>
        <w:rPr>
          <w:rFonts w:hint="eastAsia" w:ascii="仿宋" w:hAnsi="仿宋" w:eastAsia="仿宋" w:cs="仿宋"/>
        </w:rPr>
        <w:t>反映除上述项目以外其他用于文化旅游体育与传媒方面的支出。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周恩来纪念馆</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